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43" w:rsidRPr="004426B8" w:rsidRDefault="00937E43" w:rsidP="00937E43">
      <w:pPr>
        <w:pStyle w:val="a7"/>
        <w:ind w:leftChars="0" w:left="0"/>
        <w:jc w:val="center"/>
        <w:rPr>
          <w:rFonts w:ascii="華康正顏楷體W5" w:eastAsia="華康正顏楷體W5" w:hAnsi="華康正顏楷體W5"/>
          <w:sz w:val="32"/>
          <w:szCs w:val="32"/>
        </w:rPr>
      </w:pPr>
      <w:r w:rsidRPr="00932E1B">
        <w:rPr>
          <w:rFonts w:hint="eastAsia"/>
          <w:sz w:val="32"/>
          <w:szCs w:val="32"/>
        </w:rPr>
        <w:t>【</w:t>
      </w:r>
      <w:r w:rsidRPr="004426B8">
        <w:rPr>
          <w:rFonts w:ascii="華康正顏楷體W5" w:eastAsia="華康正顏楷體W5" w:hAnsi="華康正顏楷體W5" w:hint="eastAsia"/>
          <w:sz w:val="32"/>
          <w:szCs w:val="32"/>
        </w:rPr>
        <w:t>第一學期第一次 學測模擬考試日程表】</w:t>
      </w:r>
    </w:p>
    <w:p w:rsidR="00937E43" w:rsidRPr="004426B8" w:rsidRDefault="00937E43" w:rsidP="00937E43">
      <w:pPr>
        <w:pStyle w:val="a7"/>
        <w:ind w:leftChars="0" w:left="0"/>
        <w:jc w:val="center"/>
        <w:rPr>
          <w:rFonts w:ascii="華康正顏楷體W5" w:eastAsia="華康正顏楷體W5" w:hAnsi="華康正顏楷體W5"/>
          <w:sz w:val="32"/>
          <w:szCs w:val="32"/>
        </w:rPr>
      </w:pPr>
      <w:r w:rsidRPr="004426B8">
        <w:rPr>
          <w:rFonts w:ascii="華康正顏楷體W5" w:eastAsia="華康正顏楷體W5" w:hAnsi="華康正顏楷體W5" w:hint="eastAsia"/>
        </w:rPr>
        <w:t>為維護考生權益，敬請按下表所列之時間排定，切勿更動考試科目及時間。</w:t>
      </w:r>
    </w:p>
    <w:tbl>
      <w:tblPr>
        <w:tblStyle w:val="a9"/>
        <w:tblW w:w="8859" w:type="dxa"/>
        <w:jc w:val="center"/>
        <w:tblLook w:val="04A0" w:firstRow="1" w:lastRow="0" w:firstColumn="1" w:lastColumn="0" w:noHBand="0" w:noVBand="1"/>
      </w:tblPr>
      <w:tblGrid>
        <w:gridCol w:w="604"/>
        <w:gridCol w:w="2668"/>
        <w:gridCol w:w="1477"/>
        <w:gridCol w:w="2551"/>
        <w:gridCol w:w="1559"/>
      </w:tblGrid>
      <w:tr w:rsidR="00937E43" w:rsidRPr="004426B8" w:rsidTr="00B511A1">
        <w:trPr>
          <w:trHeight w:val="565"/>
          <w:jc w:val="center"/>
        </w:trPr>
        <w:tc>
          <w:tcPr>
            <w:tcW w:w="604" w:type="dxa"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110年9月10日(五)</w:t>
            </w:r>
          </w:p>
        </w:tc>
        <w:tc>
          <w:tcPr>
            <w:tcW w:w="4110" w:type="dxa"/>
            <w:gridSpan w:val="2"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110年9月11日(六)</w:t>
            </w:r>
          </w:p>
        </w:tc>
      </w:tr>
      <w:tr w:rsidR="00937E43" w:rsidRPr="004426B8" w:rsidTr="00B511A1">
        <w:trPr>
          <w:trHeight w:val="185"/>
          <w:jc w:val="center"/>
        </w:trPr>
        <w:tc>
          <w:tcPr>
            <w:tcW w:w="604" w:type="dxa"/>
            <w:vMerge w:val="restart"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snapToGrid w:val="0"/>
              <w:jc w:val="center"/>
              <w:rPr>
                <w:rFonts w:ascii="華康正顏楷體W5" w:eastAsia="華康正顏楷體W5" w:hAnsi="華康正顏楷體W5"/>
                <w:b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</w:rPr>
              <w:t>上午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</w:rPr>
              <w:t>0</w:t>
            </w: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8：05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</w:rPr>
              <w:t>0</w:t>
            </w: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8：05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</w:tr>
      <w:tr w:rsidR="00937E43" w:rsidRPr="004426B8" w:rsidTr="00B511A1">
        <w:trPr>
          <w:trHeight w:val="510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</w:rPr>
            </w:pPr>
          </w:p>
        </w:tc>
        <w:tc>
          <w:tcPr>
            <w:tcW w:w="2668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8：1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 ~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 xml:space="preserve"> 09：5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51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8：1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 xml:space="preserve">0 ~ 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09：5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數學</w:t>
            </w:r>
          </w:p>
        </w:tc>
      </w:tr>
      <w:tr w:rsidR="00937E43" w:rsidRPr="004426B8" w:rsidTr="00B511A1">
        <w:trPr>
          <w:trHeight w:val="142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rPr>
                <w:rFonts w:ascii="華康正顏楷體W5" w:eastAsia="華康正顏楷體W5" w:hAnsi="華康正顏楷體W5"/>
                <w:b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10：05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10：05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</w:tr>
      <w:tr w:rsidR="00937E43" w:rsidRPr="004426B8" w:rsidTr="00B511A1">
        <w:trPr>
          <w:trHeight w:val="510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</w:rPr>
            </w:pPr>
          </w:p>
        </w:tc>
        <w:tc>
          <w:tcPr>
            <w:tcW w:w="2668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0：1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 ~ 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2：0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自然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0：1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 ~ 12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：0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社會</w:t>
            </w:r>
          </w:p>
        </w:tc>
      </w:tr>
      <w:tr w:rsidR="00937E43" w:rsidRPr="004426B8" w:rsidTr="00B511A1">
        <w:trPr>
          <w:trHeight w:val="249"/>
          <w:jc w:val="center"/>
        </w:trPr>
        <w:tc>
          <w:tcPr>
            <w:tcW w:w="604" w:type="dxa"/>
            <w:vMerge w:val="restart"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snapToGrid w:val="0"/>
              <w:jc w:val="center"/>
              <w:rPr>
                <w:rFonts w:ascii="華康正顏楷體W5" w:eastAsia="華康正顏楷體W5" w:hAnsi="華康正顏楷體W5"/>
                <w:b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</w:rPr>
              <w:t>下午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12：55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12：55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</w:tr>
      <w:tr w:rsidR="00937E43" w:rsidRPr="004426B8" w:rsidTr="00B511A1">
        <w:trPr>
          <w:trHeight w:val="510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2668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3：00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 xml:space="preserve"> ~ 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4：3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2"/>
                <w:szCs w:val="22"/>
              </w:rPr>
              <w:t>國語文綜合能力測驗</w:t>
            </w:r>
          </w:p>
        </w:tc>
        <w:tc>
          <w:tcPr>
            <w:tcW w:w="2551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3：0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 ~ 1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4：3</w:t>
            </w:r>
            <w:r w:rsidRPr="004426B8">
              <w:rPr>
                <w:rFonts w:ascii="華康正顏楷體W5" w:eastAsia="華康正顏楷體W5" w:hAnsi="華康正顏楷體W5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2"/>
                <w:szCs w:val="22"/>
              </w:rPr>
              <w:t>國語文寫作</w:t>
            </w:r>
          </w:p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b/>
                <w:sz w:val="22"/>
                <w:szCs w:val="22"/>
              </w:rPr>
              <w:t>能力測驗</w:t>
            </w:r>
          </w:p>
        </w:tc>
      </w:tr>
      <w:tr w:rsidR="00937E43" w:rsidRPr="004426B8" w:rsidTr="00B511A1">
        <w:trPr>
          <w:trHeight w:val="249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sz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</w:rPr>
              <w:t>14:50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預備鈴</w:t>
            </w:r>
          </w:p>
        </w:tc>
        <w:tc>
          <w:tcPr>
            <w:tcW w:w="41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sz w:val="22"/>
              </w:rPr>
            </w:pPr>
          </w:p>
        </w:tc>
      </w:tr>
      <w:tr w:rsidR="00937E43" w:rsidRPr="004426B8" w:rsidTr="00B511A1">
        <w:trPr>
          <w:trHeight w:val="510"/>
          <w:jc w:val="center"/>
        </w:trPr>
        <w:tc>
          <w:tcPr>
            <w:tcW w:w="604" w:type="dxa"/>
            <w:vMerge/>
            <w:shd w:val="clear" w:color="auto" w:fill="DEEAF6" w:themeFill="accent1" w:themeFillTint="33"/>
            <w:vAlign w:val="center"/>
          </w:tcPr>
          <w:p w:rsidR="00937E43" w:rsidRPr="004426B8" w:rsidRDefault="00937E43" w:rsidP="00B511A1">
            <w:pPr>
              <w:pStyle w:val="a7"/>
              <w:ind w:leftChars="0" w:left="0"/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2668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  <w:sz w:val="28"/>
                <w:szCs w:val="28"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  <w:sz w:val="28"/>
                <w:szCs w:val="28"/>
              </w:rPr>
              <w:t>15：05 ~ 15：50</w:t>
            </w:r>
          </w:p>
        </w:tc>
        <w:tc>
          <w:tcPr>
            <w:tcW w:w="1477" w:type="dxa"/>
            <w:vAlign w:val="center"/>
          </w:tcPr>
          <w:p w:rsidR="00937E43" w:rsidRPr="004426B8" w:rsidRDefault="00937E43" w:rsidP="00B511A1">
            <w:pPr>
              <w:pStyle w:val="a7"/>
              <w:snapToGrid w:val="0"/>
              <w:ind w:leftChars="0" w:left="0"/>
              <w:jc w:val="center"/>
              <w:rPr>
                <w:rFonts w:ascii="華康正顏楷體W5" w:eastAsia="華康正顏楷體W5" w:hAnsi="華康正顏楷體W5"/>
                <w:b/>
              </w:rPr>
            </w:pPr>
            <w:r w:rsidRPr="004426B8">
              <w:rPr>
                <w:rFonts w:ascii="華康正顏楷體W5" w:eastAsia="華康正顏楷體W5" w:hAnsi="華康正顏楷體W5" w:hint="eastAsia"/>
                <w:b/>
                <w:sz w:val="28"/>
              </w:rPr>
              <w:t>英聽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37E43" w:rsidRPr="004426B8" w:rsidRDefault="00937E43" w:rsidP="00B511A1">
            <w:pPr>
              <w:pStyle w:val="a7"/>
              <w:ind w:leftChars="0" w:left="0"/>
              <w:jc w:val="center"/>
              <w:rPr>
                <w:rFonts w:ascii="華康正顏楷體W5" w:eastAsia="華康正顏楷體W5" w:hAnsi="華康正顏楷體W5"/>
                <w:b/>
              </w:rPr>
            </w:pPr>
          </w:p>
        </w:tc>
      </w:tr>
      <w:tr w:rsidR="00937E43" w:rsidRPr="004426B8" w:rsidTr="00B511A1">
        <w:trPr>
          <w:trHeight w:val="1766"/>
          <w:jc w:val="center"/>
        </w:trPr>
        <w:tc>
          <w:tcPr>
            <w:tcW w:w="8859" w:type="dxa"/>
            <w:gridSpan w:val="5"/>
            <w:shd w:val="clear" w:color="auto" w:fill="auto"/>
            <w:vAlign w:val="center"/>
          </w:tcPr>
          <w:p w:rsidR="00937E43" w:rsidRPr="004426B8" w:rsidRDefault="00937E43" w:rsidP="00B511A1">
            <w:pPr>
              <w:snapToGrid w:val="0"/>
              <w:spacing w:line="280" w:lineRule="exact"/>
              <w:ind w:firstLine="17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附註：</w:t>
            </w:r>
          </w:p>
          <w:p w:rsidR="00937E43" w:rsidRPr="004426B8" w:rsidRDefault="00937E43" w:rsidP="00B511A1">
            <w:pPr>
              <w:snapToGrid w:val="0"/>
              <w:spacing w:line="280" w:lineRule="exact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  <w:szCs w:val="22"/>
              </w:rPr>
              <w:t>1.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每節考試開始前5分鐘打預備鈴，鈴響即可進入試場。</w:t>
            </w:r>
          </w:p>
          <w:p w:rsidR="00937E43" w:rsidRPr="004426B8" w:rsidRDefault="00937E43" w:rsidP="00B511A1">
            <w:pPr>
              <w:snapToGrid w:val="0"/>
              <w:spacing w:line="280" w:lineRule="exact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  <w:szCs w:val="22"/>
              </w:rPr>
              <w:t>2.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937E43" w:rsidRPr="004426B8" w:rsidRDefault="00937E43" w:rsidP="00B511A1">
            <w:pPr>
              <w:snapToGrid w:val="0"/>
              <w:spacing w:line="280" w:lineRule="exact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  <w:szCs w:val="22"/>
              </w:rPr>
              <w:t>3.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937E43" w:rsidRPr="004426B8" w:rsidRDefault="00937E43" w:rsidP="00B511A1">
            <w:pPr>
              <w:snapToGrid w:val="0"/>
              <w:spacing w:line="280" w:lineRule="exact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  <w:szCs w:val="22"/>
              </w:rPr>
              <w:t>4.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考試開始鈴響時，即可開始作答；考試結束鈴響畢，應即停止作答。</w:t>
            </w:r>
          </w:p>
          <w:p w:rsidR="00937E43" w:rsidRPr="004426B8" w:rsidRDefault="00937E43" w:rsidP="00B511A1">
            <w:pPr>
              <w:snapToGrid w:val="0"/>
              <w:spacing w:line="280" w:lineRule="exact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/>
                <w:sz w:val="22"/>
                <w:szCs w:val="22"/>
              </w:rPr>
              <w:t>5.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英聽(英語聽力模擬測驗)</w:t>
            </w: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  <w:u w:val="single"/>
              </w:rPr>
              <w:t>為彈性加考項目</w:t>
            </w:r>
            <w:r w:rsidRPr="004426B8">
              <w:rPr>
                <w:rFonts w:ascii="華康正顏楷體W5" w:eastAsia="華康正顏楷體W5" w:hAnsi="華康正顏楷體W5" w:hint="eastAsia"/>
                <w:b/>
                <w:sz w:val="22"/>
                <w:szCs w:val="22"/>
              </w:rPr>
              <w:t>。</w:t>
            </w:r>
          </w:p>
        </w:tc>
      </w:tr>
    </w:tbl>
    <w:p w:rsidR="00C9036A" w:rsidRDefault="00C9036A">
      <w:pPr>
        <w:rPr>
          <w:rFonts w:ascii="華康正顏楷體W5" w:eastAsia="華康正顏楷體W5" w:hAnsi="華康正顏楷體W5"/>
        </w:rPr>
      </w:pPr>
    </w:p>
    <w:p w:rsidR="004426B8" w:rsidRPr="004426B8" w:rsidRDefault="004426B8" w:rsidP="004426B8">
      <w:pPr>
        <w:pStyle w:val="a7"/>
        <w:snapToGrid w:val="0"/>
        <w:spacing w:before="240" w:afterLines="20" w:after="72"/>
        <w:ind w:leftChars="0" w:left="0"/>
        <w:jc w:val="center"/>
        <w:rPr>
          <w:rFonts w:ascii="華康正顏楷體W5" w:eastAsia="華康正顏楷體W5" w:hAnsi="華康正顏楷體W5" w:hint="eastAsia"/>
          <w:sz w:val="32"/>
          <w:szCs w:val="32"/>
        </w:rPr>
      </w:pPr>
      <w:r w:rsidRPr="004426B8">
        <w:rPr>
          <w:rFonts w:ascii="華康正顏楷體W5" w:eastAsia="華康正顏楷體W5" w:hAnsi="華康正顏楷體W5" w:hint="eastAsia"/>
          <w:sz w:val="32"/>
          <w:szCs w:val="32"/>
        </w:rPr>
        <w:t>【學測模擬考試範圍表】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90"/>
        <w:gridCol w:w="1834"/>
        <w:gridCol w:w="5440"/>
      </w:tblGrid>
      <w:tr w:rsidR="004426B8" w:rsidRPr="004426B8" w:rsidTr="004426B8">
        <w:trPr>
          <w:trHeight w:val="398"/>
          <w:jc w:val="center"/>
        </w:trPr>
        <w:tc>
          <w:tcPr>
            <w:tcW w:w="1895" w:type="dxa"/>
            <w:gridSpan w:val="2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科    目</w:t>
            </w:r>
          </w:p>
        </w:tc>
        <w:tc>
          <w:tcPr>
            <w:tcW w:w="1834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snapToGrid w:val="0"/>
              <w:ind w:leftChars="31" w:left="74" w:rightChars="-17" w:right="-41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測驗範圍</w:t>
            </w:r>
          </w:p>
        </w:tc>
        <w:tc>
          <w:tcPr>
            <w:tcW w:w="544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測驗單元名稱</w:t>
            </w:r>
          </w:p>
        </w:tc>
      </w:tr>
      <w:tr w:rsidR="004426B8" w:rsidRPr="004426B8" w:rsidTr="004426B8">
        <w:trPr>
          <w:trHeight w:val="398"/>
          <w:jc w:val="center"/>
        </w:trPr>
        <w:tc>
          <w:tcPr>
            <w:tcW w:w="1895" w:type="dxa"/>
            <w:gridSpan w:val="2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國　　文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第一～三冊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第一～三冊</w:t>
            </w:r>
          </w:p>
        </w:tc>
      </w:tr>
      <w:tr w:rsidR="004426B8" w:rsidRPr="004426B8" w:rsidTr="004426B8">
        <w:trPr>
          <w:trHeight w:val="398"/>
          <w:jc w:val="center"/>
        </w:trPr>
        <w:tc>
          <w:tcPr>
            <w:tcW w:w="1895" w:type="dxa"/>
            <w:gridSpan w:val="2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英　　文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第一～三冊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第一～三冊</w:t>
            </w:r>
          </w:p>
        </w:tc>
      </w:tr>
      <w:tr w:rsidR="004426B8" w:rsidRPr="004426B8" w:rsidTr="004426B8">
        <w:trPr>
          <w:trHeight w:val="398"/>
          <w:jc w:val="center"/>
        </w:trPr>
        <w:tc>
          <w:tcPr>
            <w:tcW w:w="1895" w:type="dxa"/>
            <w:gridSpan w:val="2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數　　學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21" w:right="50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第一～二冊</w:t>
            </w:r>
          </w:p>
          <w:p w:rsidR="004426B8" w:rsidRPr="004426B8" w:rsidRDefault="004426B8" w:rsidP="009C2006">
            <w:pPr>
              <w:snapToGrid w:val="0"/>
              <w:ind w:rightChars="15" w:right="36"/>
              <w:jc w:val="center"/>
              <w:rPr>
                <w:rFonts w:ascii="華康正顏楷體W5" w:eastAsia="華康正顏楷體W5" w:hAnsi="華康正顏楷體W5"/>
                <w:w w:val="90"/>
                <w:sz w:val="18"/>
                <w:szCs w:val="18"/>
              </w:rPr>
            </w:pPr>
            <w:r w:rsidRPr="004426B8">
              <w:rPr>
                <w:rFonts w:ascii="華康正顏楷體W5" w:eastAsia="華康正顏楷體W5" w:hAnsi="華康正顏楷體W5" w:hint="eastAsia"/>
                <w:w w:val="90"/>
                <w:sz w:val="18"/>
                <w:szCs w:val="18"/>
              </w:rPr>
              <w:t>(數A、數B不分卷)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widowControl/>
              <w:snapToGrid w:val="0"/>
              <w:spacing w:line="160" w:lineRule="exact"/>
              <w:ind w:leftChars="8" w:left="19" w:rightChars="30" w:right="72" w:firstLine="1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數與式、指數、對數、多項式函數、直線與圓、三角比、數列與級數、</w:t>
            </w:r>
            <w:bookmarkStart w:id="0" w:name="_GoBack"/>
            <w:bookmarkEnd w:id="0"/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數據分析、排列組合與機率</w:t>
            </w:r>
          </w:p>
        </w:tc>
      </w:tr>
      <w:tr w:rsidR="004426B8" w:rsidRPr="004426B8" w:rsidTr="004426B8">
        <w:trPr>
          <w:cantSplit/>
          <w:trHeight w:val="176"/>
          <w:jc w:val="center"/>
        </w:trPr>
        <w:tc>
          <w:tcPr>
            <w:tcW w:w="505" w:type="dxa"/>
            <w:vMerge w:val="restart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自然科</w:t>
            </w: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物   理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cs="標楷體-WinCharSetFFFF-H" w:hint="eastAsia"/>
                <w:kern w:val="0"/>
                <w:sz w:val="22"/>
                <w:szCs w:val="22"/>
              </w:rPr>
              <w:t>物理(全)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spacing w:line="160" w:lineRule="exact"/>
              <w:ind w:rightChars="31" w:right="74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科學的態度與方法、物質的組成與交互作用、物體的運動、電與磁的統一、能量、量子現象</w:t>
            </w:r>
          </w:p>
        </w:tc>
      </w:tr>
      <w:tr w:rsidR="004426B8" w:rsidRPr="004426B8" w:rsidTr="004426B8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化 　學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cs="標楷體-WinCharSetFFFF-H" w:hint="eastAsia"/>
                <w:kern w:val="0"/>
                <w:sz w:val="22"/>
                <w:szCs w:val="22"/>
              </w:rPr>
              <w:t>化學(全)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spacing w:line="160" w:lineRule="exact"/>
              <w:ind w:rightChars="42" w:right="101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物質的組成、物質的構造與分類、化學式與化學計量、酸鹼反應與氧化還原反應、生活化學</w:t>
            </w:r>
          </w:p>
        </w:tc>
      </w:tr>
      <w:tr w:rsidR="004426B8" w:rsidRPr="004426B8" w:rsidTr="004426B8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生   物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cs="標楷體-WinCharSetFFFF-H" w:hint="eastAsia"/>
                <w:kern w:val="0"/>
                <w:sz w:val="22"/>
                <w:szCs w:val="22"/>
              </w:rPr>
              <w:t>生物(全)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autoSpaceDE w:val="0"/>
              <w:autoSpaceDN w:val="0"/>
              <w:adjustRightInd w:val="0"/>
              <w:snapToGrid w:val="0"/>
              <w:spacing w:line="160" w:lineRule="exact"/>
              <w:ind w:rightChars="31" w:right="74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細胞的構造與功能、遺傳、演化</w:t>
            </w:r>
          </w:p>
        </w:tc>
      </w:tr>
      <w:tr w:rsidR="004426B8" w:rsidRPr="004426B8" w:rsidTr="004426B8">
        <w:trPr>
          <w:cantSplit/>
          <w:trHeight w:val="285"/>
          <w:jc w:val="center"/>
        </w:trPr>
        <w:tc>
          <w:tcPr>
            <w:tcW w:w="505" w:type="dxa"/>
            <w:vMerge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地　 科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cs="標楷體-WinCharSetFFFF-H" w:hint="eastAsia"/>
                <w:kern w:val="0"/>
                <w:sz w:val="22"/>
                <w:szCs w:val="22"/>
              </w:rPr>
              <w:t>地球科學(全)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華康正顏楷體W5" w:eastAsia="華康正顏楷體W5" w:hAnsi="華康正顏楷體W5" w:cs="標楷體-WinCharSetFFFF-H"/>
                <w:kern w:val="0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4426B8" w:rsidRPr="004426B8" w:rsidTr="004426B8">
        <w:trPr>
          <w:cantSplit/>
          <w:trHeight w:val="1026"/>
          <w:jc w:val="center"/>
        </w:trPr>
        <w:tc>
          <w:tcPr>
            <w:tcW w:w="505" w:type="dxa"/>
            <w:vMerge w:val="restart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社會科</w:t>
            </w: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歷   史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第一～二冊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spacing w:line="160" w:lineRule="exact"/>
              <w:ind w:left="742" w:rightChars="27" w:right="65" w:hangingChars="412" w:hanging="742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臺灣史：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4426B8" w:rsidRPr="004426B8" w:rsidRDefault="004426B8" w:rsidP="009C2006">
            <w:pPr>
              <w:snapToGrid w:val="0"/>
              <w:spacing w:line="160" w:lineRule="exact"/>
              <w:ind w:left="742" w:rightChars="27" w:right="65" w:hangingChars="412" w:hanging="742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東亞史：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4426B8" w:rsidRPr="004426B8" w:rsidTr="004426B8">
        <w:trPr>
          <w:cantSplit/>
          <w:trHeight w:val="578"/>
          <w:jc w:val="center"/>
        </w:trPr>
        <w:tc>
          <w:tcPr>
            <w:tcW w:w="505" w:type="dxa"/>
            <w:vMerge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地 　理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snapToGrid w:val="0"/>
              <w:ind w:rightChars="-17" w:right="-41"/>
              <w:jc w:val="center"/>
              <w:rPr>
                <w:rFonts w:ascii="華康正顏楷體W5" w:eastAsia="華康正顏楷體W5" w:hAnsi="華康正顏楷體W5"/>
                <w:sz w:val="22"/>
                <w:szCs w:val="22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22"/>
                <w:szCs w:val="22"/>
              </w:rPr>
              <w:t>第一～二冊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spacing w:line="160" w:lineRule="exact"/>
              <w:ind w:rightChars="27" w:right="65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第一冊：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研究觀點與研究方法、地理資訊、地圖、氣候系統、地形系統</w:t>
            </w:r>
          </w:p>
          <w:p w:rsidR="004426B8" w:rsidRPr="004426B8" w:rsidRDefault="004426B8" w:rsidP="009C2006">
            <w:pPr>
              <w:snapToGrid w:val="0"/>
              <w:spacing w:line="160" w:lineRule="exact"/>
              <w:ind w:left="713" w:rightChars="27" w:right="65" w:hangingChars="396" w:hanging="713"/>
              <w:rPr>
                <w:rFonts w:ascii="華康正顏楷體W5" w:eastAsia="華康正顏楷體W5" w:hAnsi="華康正顏楷體W5"/>
                <w:sz w:val="20"/>
                <w:szCs w:val="20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第二冊：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4426B8" w:rsidRPr="004426B8" w:rsidTr="004426B8">
        <w:trPr>
          <w:cantSplit/>
          <w:trHeight w:val="1193"/>
          <w:jc w:val="center"/>
        </w:trPr>
        <w:tc>
          <w:tcPr>
            <w:tcW w:w="505" w:type="dxa"/>
            <w:vMerge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</w:p>
        </w:tc>
        <w:tc>
          <w:tcPr>
            <w:tcW w:w="1390" w:type="dxa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公民與社會</w:t>
            </w:r>
          </w:p>
        </w:tc>
        <w:tc>
          <w:tcPr>
            <w:tcW w:w="1834" w:type="dxa"/>
            <w:vAlign w:val="center"/>
          </w:tcPr>
          <w:p w:rsidR="004426B8" w:rsidRPr="004426B8" w:rsidRDefault="004426B8" w:rsidP="009C2006">
            <w:pPr>
              <w:ind w:rightChars="-17" w:right="-41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第一～三冊</w:t>
            </w:r>
          </w:p>
          <w:p w:rsidR="004426B8" w:rsidRPr="004426B8" w:rsidRDefault="004426B8" w:rsidP="009C2006">
            <w:pPr>
              <w:ind w:rightChars="-17" w:right="-41"/>
              <w:jc w:val="center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</w:rPr>
              <w:t>(不含經濟)</w:t>
            </w:r>
          </w:p>
        </w:tc>
        <w:tc>
          <w:tcPr>
            <w:tcW w:w="5440" w:type="dxa"/>
            <w:vAlign w:val="center"/>
          </w:tcPr>
          <w:p w:rsidR="004426B8" w:rsidRPr="004426B8" w:rsidRDefault="004426B8" w:rsidP="009C2006">
            <w:pPr>
              <w:snapToGrid w:val="0"/>
              <w:spacing w:line="160" w:lineRule="exact"/>
              <w:ind w:left="571" w:rightChars="27" w:right="65" w:hangingChars="317" w:hanging="571"/>
              <w:rPr>
                <w:rFonts w:ascii="華康正顏楷體W5" w:eastAsia="華康正顏楷體W5" w:hAnsi="華康正顏楷體W5"/>
                <w:sz w:val="16"/>
                <w:szCs w:val="16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社政：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4426B8" w:rsidRPr="004426B8" w:rsidRDefault="004426B8" w:rsidP="009C2006">
            <w:pPr>
              <w:snapToGrid w:val="0"/>
              <w:spacing w:line="160" w:lineRule="exact"/>
              <w:ind w:left="571" w:rightChars="27" w:right="65" w:hangingChars="317" w:hanging="571"/>
              <w:rPr>
                <w:rFonts w:ascii="華康正顏楷體W5" w:eastAsia="華康正顏楷體W5" w:hAnsi="華康正顏楷體W5"/>
              </w:rPr>
            </w:pPr>
            <w:r w:rsidRPr="004426B8">
              <w:rPr>
                <w:rFonts w:ascii="華康正顏楷體W5" w:eastAsia="華康正顏楷體W5" w:hAnsi="華康正顏楷體W5" w:hint="eastAsia"/>
                <w:sz w:val="18"/>
                <w:szCs w:val="18"/>
              </w:rPr>
              <w:t>法律：</w:t>
            </w:r>
            <w:r w:rsidRPr="004426B8">
              <w:rPr>
                <w:rFonts w:ascii="華康正顏楷體W5" w:eastAsia="華康正顏楷體W5" w:hAnsi="華康正顏楷體W5" w:hint="eastAsia"/>
                <w:sz w:val="16"/>
                <w:szCs w:val="16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4426B8" w:rsidRPr="004426B8" w:rsidTr="004426B8">
        <w:trPr>
          <w:cantSplit/>
          <w:trHeight w:val="398"/>
          <w:jc w:val="center"/>
        </w:trPr>
        <w:tc>
          <w:tcPr>
            <w:tcW w:w="1895" w:type="dxa"/>
            <w:gridSpan w:val="2"/>
            <w:shd w:val="clear" w:color="auto" w:fill="DEEAF6" w:themeFill="accent1" w:themeFillTint="33"/>
            <w:vAlign w:val="center"/>
          </w:tcPr>
          <w:p w:rsidR="004426B8" w:rsidRPr="004426B8" w:rsidRDefault="004426B8" w:rsidP="009C2006">
            <w:pPr>
              <w:jc w:val="center"/>
              <w:rPr>
                <w:rFonts w:ascii="華康正顏楷體W5" w:eastAsia="華康正顏楷體W5" w:hAnsi="華康正顏楷體W5"/>
                <w:color w:val="FF0000"/>
                <w:w w:val="90"/>
              </w:rPr>
            </w:pPr>
            <w:r w:rsidRPr="004426B8">
              <w:rPr>
                <w:rFonts w:ascii="華康正顏楷體W5" w:eastAsia="華康正顏楷體W5" w:hAnsi="華康正顏楷體W5" w:hint="eastAsia"/>
                <w:color w:val="FF0000"/>
                <w:w w:val="90"/>
              </w:rPr>
              <w:t>英語聽力模擬測驗</w:t>
            </w:r>
          </w:p>
        </w:tc>
        <w:tc>
          <w:tcPr>
            <w:tcW w:w="7274" w:type="dxa"/>
            <w:gridSpan w:val="2"/>
            <w:vAlign w:val="center"/>
          </w:tcPr>
          <w:p w:rsidR="004426B8" w:rsidRPr="004426B8" w:rsidRDefault="004426B8" w:rsidP="009C2006">
            <w:pPr>
              <w:ind w:rightChars="-17" w:right="-41"/>
              <w:jc w:val="center"/>
              <w:rPr>
                <w:rFonts w:ascii="華康正顏楷體W5" w:eastAsia="華康正顏楷體W5" w:hAnsi="華康正顏楷體W5"/>
                <w:color w:val="FF0000"/>
              </w:rPr>
            </w:pPr>
            <w:r w:rsidRPr="004426B8">
              <w:rPr>
                <w:rFonts w:ascii="華康正顏楷體W5" w:eastAsia="華康正顏楷體W5" w:hAnsi="華康正顏楷體W5" w:hint="eastAsia"/>
                <w:color w:val="FF0000"/>
              </w:rPr>
              <w:t>考試範圍比照大考中心之正式英聽考試全範圍</w:t>
            </w:r>
          </w:p>
        </w:tc>
      </w:tr>
    </w:tbl>
    <w:p w:rsidR="004426B8" w:rsidRPr="004426B8" w:rsidRDefault="004426B8">
      <w:pPr>
        <w:rPr>
          <w:rFonts w:ascii="華康正顏楷體W5" w:eastAsia="華康正顏楷體W5" w:hAnsi="華康正顏楷體W5" w:hint="eastAsia"/>
        </w:rPr>
      </w:pPr>
    </w:p>
    <w:sectPr w:rsidR="004426B8" w:rsidRPr="004426B8" w:rsidSect="00032FE0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03" w:rsidRDefault="00760E03" w:rsidP="00DF0FD2">
      <w:r>
        <w:separator/>
      </w:r>
    </w:p>
  </w:endnote>
  <w:endnote w:type="continuationSeparator" w:id="0">
    <w:p w:rsidR="00760E03" w:rsidRDefault="00760E03" w:rsidP="00DF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03" w:rsidRDefault="00760E03" w:rsidP="00DF0FD2">
      <w:r>
        <w:separator/>
      </w:r>
    </w:p>
  </w:footnote>
  <w:footnote w:type="continuationSeparator" w:id="0">
    <w:p w:rsidR="00760E03" w:rsidRDefault="00760E03" w:rsidP="00DF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75"/>
    <w:rsid w:val="004426B8"/>
    <w:rsid w:val="00760E03"/>
    <w:rsid w:val="00815F75"/>
    <w:rsid w:val="00937E43"/>
    <w:rsid w:val="009A7FEE"/>
    <w:rsid w:val="00BB4529"/>
    <w:rsid w:val="00C22A2B"/>
    <w:rsid w:val="00C47D58"/>
    <w:rsid w:val="00C9036A"/>
    <w:rsid w:val="00D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9B54F"/>
  <w15:chartTrackingRefBased/>
  <w15:docId w15:val="{D783D6FE-4E7A-4CCE-B707-1F00BA4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F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FD2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DF0FD2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DF0FD2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rsid w:val="00937E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2021-08-06T02:40:00Z</dcterms:created>
  <dcterms:modified xsi:type="dcterms:W3CDTF">2021-08-09T01:33:00Z</dcterms:modified>
</cp:coreProperties>
</file>